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072E" w14:textId="72C0D576" w:rsidR="000A3B6E" w:rsidRPr="00D74A3B" w:rsidRDefault="000A3B6E">
      <w:pPr>
        <w:rPr>
          <w:b/>
          <w:bCs/>
          <w:color w:val="0070C0"/>
          <w:sz w:val="36"/>
          <w:szCs w:val="36"/>
        </w:rPr>
      </w:pPr>
      <w:r w:rsidRPr="00D74A3B">
        <w:rPr>
          <w:b/>
          <w:bCs/>
          <w:color w:val="0070C0"/>
          <w:sz w:val="36"/>
          <w:szCs w:val="36"/>
        </w:rPr>
        <w:t>Web content</w:t>
      </w:r>
    </w:p>
    <w:p w14:paraId="7E452ABA" w14:textId="22FA2EF3" w:rsidR="00D74A3B" w:rsidRPr="00D74A3B" w:rsidRDefault="00D74A3B" w:rsidP="002F6EF0">
      <w:pPr>
        <w:rPr>
          <w:b/>
          <w:bCs/>
          <w:sz w:val="28"/>
          <w:szCs w:val="28"/>
        </w:rPr>
      </w:pPr>
      <w:r w:rsidRPr="00D74A3B">
        <w:rPr>
          <w:b/>
          <w:bCs/>
          <w:sz w:val="28"/>
          <w:szCs w:val="28"/>
        </w:rPr>
        <w:t>Post</w:t>
      </w:r>
      <w:r>
        <w:rPr>
          <w:b/>
          <w:bCs/>
          <w:sz w:val="28"/>
          <w:szCs w:val="28"/>
        </w:rPr>
        <w:t>-</w:t>
      </w:r>
      <w:r w:rsidRPr="00D74A3B">
        <w:rPr>
          <w:b/>
          <w:bCs/>
          <w:sz w:val="28"/>
          <w:szCs w:val="28"/>
        </w:rPr>
        <w:t>COVID Syndrome</w:t>
      </w:r>
    </w:p>
    <w:p w14:paraId="3671660E" w14:textId="563B6137" w:rsidR="000A3B6E" w:rsidRPr="002F6EF0" w:rsidRDefault="000A3B6E" w:rsidP="002F6EF0">
      <w:r w:rsidRPr="002F6EF0">
        <w:t xml:space="preserve">Post-COVID Syndrome (sometimes called ‘long COVID’) has a number of </w:t>
      </w:r>
      <w:bookmarkStart w:id="0" w:name="_GoBack"/>
      <w:bookmarkEnd w:id="0"/>
      <w:r w:rsidRPr="002F6EF0">
        <w:t xml:space="preserve">symptoms that can affect your physical and mental health. </w:t>
      </w:r>
    </w:p>
    <w:p w14:paraId="7C648706" w14:textId="5599E468" w:rsidR="000A3B6E" w:rsidRPr="002F6EF0" w:rsidRDefault="000A3B6E" w:rsidP="002F6EF0">
      <w:r w:rsidRPr="002F6EF0">
        <w:t>There is a lot you can do to support your own recovery.</w:t>
      </w:r>
      <w:r w:rsidR="002F6EF0" w:rsidRPr="002F6EF0">
        <w:t xml:space="preserve"> If you need a bit more support, you can talk to your GP.</w:t>
      </w:r>
    </w:p>
    <w:p w14:paraId="088DE273" w14:textId="77777777" w:rsidR="002F6EF0" w:rsidRPr="002F6EF0" w:rsidRDefault="002F6EF0" w:rsidP="002F6EF0">
      <w:pPr>
        <w:rPr>
          <w:b/>
          <w:bCs/>
        </w:rPr>
      </w:pPr>
      <w:r w:rsidRPr="002F6EF0">
        <w:rPr>
          <w:b/>
          <w:bCs/>
        </w:rPr>
        <w:t>The symptoms of Post-COVID Syndrome</w:t>
      </w:r>
    </w:p>
    <w:p w14:paraId="75CA0A40" w14:textId="6BBB3930" w:rsidR="000A3B6E" w:rsidRPr="000A3B6E" w:rsidRDefault="000A3B6E" w:rsidP="002F6EF0">
      <w:r w:rsidRPr="002F6EF0">
        <w:t>Symptoms can develop during or following a COVID-19 infection and continue for more than 12 weeks</w:t>
      </w:r>
      <w:r w:rsidRPr="000A3B6E">
        <w:t>. These symptoms can include:</w:t>
      </w:r>
    </w:p>
    <w:p w14:paraId="62F83B66" w14:textId="77777777" w:rsidR="000A3B6E" w:rsidRPr="000A3B6E" w:rsidRDefault="000A3B6E" w:rsidP="000A3B6E">
      <w:pPr>
        <w:pStyle w:val="ListParagraph"/>
        <w:numPr>
          <w:ilvl w:val="0"/>
          <w:numId w:val="1"/>
        </w:numPr>
      </w:pPr>
      <w:r w:rsidRPr="000A3B6E">
        <w:t>Fatigue</w:t>
      </w:r>
    </w:p>
    <w:p w14:paraId="680BA586" w14:textId="77777777" w:rsidR="000A3B6E" w:rsidRPr="000A3B6E" w:rsidRDefault="000A3B6E" w:rsidP="000A3B6E">
      <w:pPr>
        <w:pStyle w:val="ListParagraph"/>
        <w:numPr>
          <w:ilvl w:val="0"/>
          <w:numId w:val="1"/>
        </w:numPr>
      </w:pPr>
      <w:r w:rsidRPr="000A3B6E">
        <w:t>Coughing</w:t>
      </w:r>
    </w:p>
    <w:p w14:paraId="21D9EDFB" w14:textId="3D72678A" w:rsidR="000A3B6E" w:rsidRPr="000A3B6E" w:rsidRDefault="000A3B6E" w:rsidP="000A3B6E">
      <w:pPr>
        <w:pStyle w:val="ListParagraph"/>
        <w:numPr>
          <w:ilvl w:val="0"/>
          <w:numId w:val="1"/>
        </w:numPr>
      </w:pPr>
      <w:r w:rsidRPr="000A3B6E">
        <w:t>Breathlessness</w:t>
      </w:r>
    </w:p>
    <w:p w14:paraId="21778EC3" w14:textId="77777777" w:rsidR="000A3B6E" w:rsidRPr="000A3B6E" w:rsidRDefault="000A3B6E" w:rsidP="000A3B6E">
      <w:pPr>
        <w:pStyle w:val="ListParagraph"/>
        <w:numPr>
          <w:ilvl w:val="0"/>
          <w:numId w:val="1"/>
        </w:numPr>
      </w:pPr>
      <w:r w:rsidRPr="000A3B6E">
        <w:t>Muscle and joint pain</w:t>
      </w:r>
    </w:p>
    <w:p w14:paraId="68FAF18C" w14:textId="02AC9ECB" w:rsidR="000A3B6E" w:rsidRPr="000A3B6E" w:rsidRDefault="000A3B6E" w:rsidP="000A3B6E">
      <w:pPr>
        <w:pStyle w:val="ListParagraph"/>
        <w:numPr>
          <w:ilvl w:val="0"/>
          <w:numId w:val="1"/>
        </w:numPr>
      </w:pPr>
      <w:r w:rsidRPr="000A3B6E">
        <w:t>Mental health issues like anxiety</w:t>
      </w:r>
    </w:p>
    <w:p w14:paraId="6862013C" w14:textId="77777777" w:rsidR="002F6EF0" w:rsidRPr="002F6EF0" w:rsidRDefault="002F6EF0" w:rsidP="000A3B6E">
      <w:pPr>
        <w:rPr>
          <w:b/>
          <w:bCs/>
        </w:rPr>
      </w:pPr>
      <w:r w:rsidRPr="002F6EF0">
        <w:rPr>
          <w:b/>
          <w:bCs/>
        </w:rPr>
        <w:t>How common is it?</w:t>
      </w:r>
    </w:p>
    <w:p w14:paraId="3AF48DCB" w14:textId="1AEC59B5" w:rsidR="000A3B6E" w:rsidRPr="000A3B6E" w:rsidRDefault="000A3B6E" w:rsidP="000A3B6E">
      <w:r w:rsidRPr="000A3B6E">
        <w:t>Around 10% of patients who have tested positive for COVID-19 remain unwell beyond three weeks, and a smaller proportion for months.</w:t>
      </w:r>
      <w:r w:rsidR="002F6EF0">
        <w:t xml:space="preserve"> </w:t>
      </w:r>
      <w:r w:rsidRPr="000A3B6E">
        <w:t xml:space="preserve">The available evidence tells us recovery is different for everyone. Symptoms may persist for weeks or months. That’s why it’s very important to find the right treatment and support. </w:t>
      </w:r>
    </w:p>
    <w:p w14:paraId="620CD126" w14:textId="77777777" w:rsidR="002F6EF0" w:rsidRPr="002F6EF0" w:rsidRDefault="002F6EF0" w:rsidP="000A3B6E">
      <w:pPr>
        <w:rPr>
          <w:b/>
          <w:bCs/>
        </w:rPr>
      </w:pPr>
      <w:r w:rsidRPr="002F6EF0">
        <w:rPr>
          <w:b/>
          <w:bCs/>
        </w:rPr>
        <w:t>Supporting your own recovery</w:t>
      </w:r>
    </w:p>
    <w:p w14:paraId="2018FCD3" w14:textId="4044C75C" w:rsidR="000A3B6E" w:rsidRPr="000A3B6E" w:rsidRDefault="000A3B6E" w:rsidP="000A3B6E">
      <w:r w:rsidRPr="000A3B6E">
        <w:t xml:space="preserve">As you recover from COVID-19 there are things you can do to support yourself. The </w:t>
      </w:r>
      <w:hyperlink r:id="rId7" w:history="1">
        <w:r w:rsidRPr="002F6EF0">
          <w:rPr>
            <w:rStyle w:val="Hyperlink"/>
          </w:rPr>
          <w:t>Your COVID Recovery</w:t>
        </w:r>
      </w:hyperlink>
      <w:r w:rsidR="002F6EF0">
        <w:t xml:space="preserve"> </w:t>
      </w:r>
      <w:r w:rsidRPr="000A3B6E">
        <w:t>website helps you to understand what has happened and what you might expect as part of your recovery.</w:t>
      </w:r>
    </w:p>
    <w:p w14:paraId="72F260CC" w14:textId="77777777" w:rsidR="000A3B6E" w:rsidRPr="000A3B6E" w:rsidRDefault="000A3B6E" w:rsidP="000A3B6E">
      <w:r w:rsidRPr="000A3B6E">
        <w:t>For those who need a bit more support during their recovery, your GP can help guide you to the best service. This might include:</w:t>
      </w:r>
    </w:p>
    <w:p w14:paraId="42C9189B" w14:textId="77777777" w:rsidR="000A3B6E" w:rsidRPr="002F6EF0" w:rsidRDefault="000A3B6E" w:rsidP="002F6EF0">
      <w:pPr>
        <w:pStyle w:val="ListParagraph"/>
        <w:numPr>
          <w:ilvl w:val="0"/>
          <w:numId w:val="2"/>
        </w:numPr>
      </w:pPr>
      <w:r w:rsidRPr="002F6EF0">
        <w:t>Respiratory (breathing) clinics</w:t>
      </w:r>
    </w:p>
    <w:p w14:paraId="37C1C794" w14:textId="77777777" w:rsidR="000A3B6E" w:rsidRPr="002F6EF0" w:rsidRDefault="000A3B6E" w:rsidP="002F6EF0">
      <w:pPr>
        <w:pStyle w:val="ListParagraph"/>
        <w:numPr>
          <w:ilvl w:val="0"/>
          <w:numId w:val="2"/>
        </w:numPr>
      </w:pPr>
      <w:r w:rsidRPr="002F6EF0">
        <w:t>Physical therapy</w:t>
      </w:r>
    </w:p>
    <w:p w14:paraId="2012475E" w14:textId="1C464482" w:rsidR="000A3B6E" w:rsidRPr="002F6EF0" w:rsidRDefault="000A3B6E" w:rsidP="002F6EF0">
      <w:pPr>
        <w:pStyle w:val="ListParagraph"/>
        <w:numPr>
          <w:ilvl w:val="0"/>
          <w:numId w:val="2"/>
        </w:numPr>
      </w:pPr>
      <w:r w:rsidRPr="002F6EF0">
        <w:t xml:space="preserve">Speech and language therapy </w:t>
      </w:r>
    </w:p>
    <w:p w14:paraId="5A9B7AA1" w14:textId="77777777" w:rsidR="002F6EF0" w:rsidRPr="002F6EF0" w:rsidRDefault="002F6EF0" w:rsidP="002F6EF0">
      <w:pPr>
        <w:pStyle w:val="ListParagraph"/>
        <w:numPr>
          <w:ilvl w:val="0"/>
          <w:numId w:val="2"/>
        </w:numPr>
      </w:pPr>
      <w:r w:rsidRPr="002F6EF0">
        <w:t>Mental health support</w:t>
      </w:r>
    </w:p>
    <w:p w14:paraId="4EBEF01D" w14:textId="19BC5D6A" w:rsidR="002F6EF0" w:rsidRPr="002F6EF0" w:rsidRDefault="002F6EF0" w:rsidP="002F6EF0">
      <w:pPr>
        <w:pStyle w:val="ListParagraph"/>
        <w:numPr>
          <w:ilvl w:val="0"/>
          <w:numId w:val="2"/>
        </w:numPr>
      </w:pPr>
      <w:r w:rsidRPr="002F6EF0">
        <w:t>Wellbeing support</w:t>
      </w:r>
    </w:p>
    <w:p w14:paraId="1696CBFA" w14:textId="77777777" w:rsidR="000A3B6E" w:rsidRPr="002F6EF0" w:rsidRDefault="000A3B6E" w:rsidP="002F6EF0">
      <w:pPr>
        <w:rPr>
          <w:b/>
          <w:bCs/>
        </w:rPr>
      </w:pPr>
      <w:r w:rsidRPr="002F6EF0">
        <w:rPr>
          <w:b/>
          <w:bCs/>
        </w:rPr>
        <w:t>How to access support</w:t>
      </w:r>
    </w:p>
    <w:p w14:paraId="6AC9F8EA" w14:textId="3B740C03" w:rsidR="000A3B6E" w:rsidRDefault="000A3B6E" w:rsidP="002F6EF0">
      <w:r w:rsidRPr="002F6EF0">
        <w:t xml:space="preserve">If you were admitted to hospital due to your COVID-19 diagnosis, you may already be receiving follow up support from the hospital team. If not, please contact your </w:t>
      </w:r>
      <w:r w:rsidRPr="000A3B6E">
        <w:t>GP surgery. They can help you to access the right support.</w:t>
      </w:r>
    </w:p>
    <w:p w14:paraId="34F81A2B" w14:textId="68DFF8B5" w:rsidR="002F6EF0" w:rsidRPr="000A3B6E" w:rsidRDefault="002F6EF0" w:rsidP="002F6EF0">
      <w:r>
        <w:t xml:space="preserve">You can also find more information about local services here: </w:t>
      </w:r>
      <w:hyperlink r:id="rId8" w:history="1">
        <w:r w:rsidRPr="00F579B8">
          <w:rPr>
            <w:rStyle w:val="Hyperlink"/>
          </w:rPr>
          <w:t>www.postcovidsyndromeBSOL.nhs.uk</w:t>
        </w:r>
      </w:hyperlink>
      <w:r>
        <w:t xml:space="preserve"> </w:t>
      </w:r>
    </w:p>
    <w:sectPr w:rsidR="002F6EF0" w:rsidRPr="000A3B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692D" w14:textId="77777777" w:rsidR="00484115" w:rsidRDefault="00484115" w:rsidP="002F6EF0">
      <w:pPr>
        <w:spacing w:after="0" w:line="240" w:lineRule="auto"/>
      </w:pPr>
      <w:r>
        <w:separator/>
      </w:r>
    </w:p>
  </w:endnote>
  <w:endnote w:type="continuationSeparator" w:id="0">
    <w:p w14:paraId="453A4FB1" w14:textId="77777777" w:rsidR="00484115" w:rsidRDefault="00484115" w:rsidP="002F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6116" w14:textId="77777777" w:rsidR="00484115" w:rsidRDefault="00484115" w:rsidP="002F6EF0">
      <w:pPr>
        <w:spacing w:after="0" w:line="240" w:lineRule="auto"/>
      </w:pPr>
      <w:r>
        <w:separator/>
      </w:r>
    </w:p>
  </w:footnote>
  <w:footnote w:type="continuationSeparator" w:id="0">
    <w:p w14:paraId="53E14559" w14:textId="77777777" w:rsidR="00484115" w:rsidRDefault="00484115" w:rsidP="002F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7EFE" w14:textId="68CB5F6D" w:rsidR="002F6EF0" w:rsidRDefault="002F6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8B595" wp14:editId="78342C71">
          <wp:simplePos x="0" y="0"/>
          <wp:positionH relativeFrom="column">
            <wp:posOffset>4695825</wp:posOffset>
          </wp:positionH>
          <wp:positionV relativeFrom="paragraph">
            <wp:posOffset>-268605</wp:posOffset>
          </wp:positionV>
          <wp:extent cx="1730376" cy="441422"/>
          <wp:effectExtent l="0" t="0" r="317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 healthy live happ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6" cy="441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6183"/>
    <w:multiLevelType w:val="hybridMultilevel"/>
    <w:tmpl w:val="51CE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41C6B"/>
    <w:multiLevelType w:val="hybridMultilevel"/>
    <w:tmpl w:val="C21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C4"/>
    <w:rsid w:val="000A3B6E"/>
    <w:rsid w:val="00165FCE"/>
    <w:rsid w:val="002F6EF0"/>
    <w:rsid w:val="00484115"/>
    <w:rsid w:val="00A97EBE"/>
    <w:rsid w:val="00AC7481"/>
    <w:rsid w:val="00AD6A3E"/>
    <w:rsid w:val="00C6219C"/>
    <w:rsid w:val="00D74A3B"/>
    <w:rsid w:val="00E53FEC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751EC"/>
  <w15:chartTrackingRefBased/>
  <w15:docId w15:val="{BC570161-4FA3-42BC-8492-C0500136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A3B6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3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B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F0"/>
  </w:style>
  <w:style w:type="paragraph" w:styleId="Footer">
    <w:name w:val="footer"/>
    <w:basedOn w:val="Normal"/>
    <w:link w:val="FooterChar"/>
    <w:uiPriority w:val="99"/>
    <w:unhideWhenUsed/>
    <w:rsid w:val="002F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covidsyndromeBSOL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covidrecovery.nhs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MALLARD, Amos (THE ROYAL ORTHOPAEDIC HOSPITAL NHS FOUNDATION TRUST)</dc:creator>
  <cp:keywords/>
  <dc:description/>
  <cp:lastModifiedBy>MALLARD, Amos (THE ROYAL ORTHOPAEDIC HOSPITAL NHS FOUNDATION TRUST)</cp:lastModifiedBy>
  <cp:revision>3</cp:revision>
  <dcterms:created xsi:type="dcterms:W3CDTF">2020-12-09T13:23:00Z</dcterms:created>
  <dcterms:modified xsi:type="dcterms:W3CDTF">2020-12-14T18:11:00Z</dcterms:modified>
</cp:coreProperties>
</file>